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/>
          <w:b/>
          <w:bCs/>
          <w:color w:val="000000"/>
          <w:szCs w:val="24"/>
          <w:highlight w:val="none"/>
          <w:lang w:val="pt-BR"/>
        </w:rPr>
        <w:t>985867-38/2026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90.059/2026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15.027/2026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GLOBAL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REGISTRO DE PREÇOS para futura e eventual CONTRATAÇÃO de empresa especializada no fornecimento de CAMISA DE UNIFORME MODELO POLO (UNISSEX) PARA ATENDER OS SERVIDORES DA REDE MUNICIPAL DE EDUCAÇÃO DO MUNICIPAL DE NOVA FRIBURGO-RJ PARA O ANO LETIVO DE 2026, pelo período de 1 (um) ano.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/>
          <w:b/>
          <w:bCs/>
          <w:color w:val="000000"/>
          <w:szCs w:val="24"/>
          <w:highlight w:val="none"/>
          <w:lang w:val="pt-BR"/>
        </w:rPr>
        <w:t>985867-38/2026</w:t>
      </w:r>
      <w:bookmarkStart w:id="0" w:name="_GoBack"/>
      <w:bookmarkEnd w:id="0"/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hint="default" w:ascii="Azo Sans Md" w:hAnsi="Azo Sans Md" w:cstheme="minorHAnsi"/>
          <w:b/>
          <w:lang w:val="pt-BR"/>
        </w:rPr>
        <w:t>REGISTRO DE PREÇOS  para futura e eventual CONTRATAÇÃO de empresa especializada no fornecimento de CAMISA DE UNIFORME MODELO POLO (UNISSEX) PARA ATENDER OS SERVIDORES DA REDE MUNICIPAL DE EDUCAÇÃO DO MUNICIPAL DE NOVA FRIBURGO-RJ PARA O ANO LETIVO DE 2026, pelo período de 1 (um) ano</w:t>
      </w:r>
      <w:r>
        <w:rPr>
          <w:rFonts w:hint="default" w:ascii="Azo Sans Lt" w:hAnsi="Azo Sans Lt" w:cstheme="minorHAnsi"/>
          <w:sz w:val="22"/>
          <w:szCs w:val="22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tbl>
      <w:tblPr>
        <w:tblStyle w:val="17"/>
        <w:tblpPr w:leftFromText="141" w:rightFromText="141" w:vertAnchor="text" w:tblpX="-703" w:tblpY="1"/>
        <w:tblOverlap w:val="never"/>
        <w:tblW w:w="58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329"/>
        <w:gridCol w:w="1246"/>
        <w:gridCol w:w="840"/>
        <w:gridCol w:w="615"/>
        <w:gridCol w:w="1044"/>
        <w:gridCol w:w="1266"/>
        <w:gridCol w:w="1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2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Cs w:val="28"/>
              </w:rPr>
            </w:pPr>
            <w:r>
              <w:rPr>
                <w:rFonts w:ascii="Calibri" w:hAnsi="Calibri" w:cs="Calibri"/>
                <w:b/>
                <w:szCs w:val="28"/>
              </w:rPr>
              <w:t>ITEM</w:t>
            </w:r>
          </w:p>
        </w:tc>
        <w:tc>
          <w:tcPr>
            <w:tcW w:w="1519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Cs w:val="28"/>
              </w:rPr>
            </w:pPr>
            <w:r>
              <w:rPr>
                <w:rFonts w:ascii="Calibri" w:hAnsi="Calibri" w:cs="Calibri"/>
                <w:b/>
                <w:szCs w:val="28"/>
              </w:rPr>
              <w:t>ESPECIFICAÇÃO</w:t>
            </w:r>
          </w:p>
        </w:tc>
        <w:tc>
          <w:tcPr>
            <w:tcW w:w="568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Cs w:val="28"/>
              </w:rPr>
            </w:pPr>
            <w:r>
              <w:rPr>
                <w:rFonts w:ascii="Calibri" w:hAnsi="Calibri" w:cs="Calibri"/>
                <w:b/>
                <w:szCs w:val="28"/>
              </w:rPr>
              <w:t>MARCA</w:t>
            </w:r>
          </w:p>
        </w:tc>
        <w:tc>
          <w:tcPr>
            <w:tcW w:w="383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Cs w:val="28"/>
              </w:rPr>
            </w:pPr>
            <w:r>
              <w:rPr>
                <w:rFonts w:ascii="Calibri" w:hAnsi="Calibri" w:cs="Calibri"/>
                <w:b/>
                <w:szCs w:val="28"/>
              </w:rPr>
              <w:t>TAM</w:t>
            </w:r>
          </w:p>
        </w:tc>
        <w:tc>
          <w:tcPr>
            <w:tcW w:w="280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Cs w:val="28"/>
              </w:rPr>
            </w:pPr>
            <w:r>
              <w:rPr>
                <w:rFonts w:ascii="Calibri" w:hAnsi="Calibri" w:cs="Calibri"/>
                <w:b/>
                <w:szCs w:val="28"/>
              </w:rPr>
              <w:t>U/C</w:t>
            </w:r>
          </w:p>
        </w:tc>
        <w:tc>
          <w:tcPr>
            <w:tcW w:w="476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Cs w:val="28"/>
              </w:rPr>
            </w:pPr>
            <w:r>
              <w:rPr>
                <w:rFonts w:ascii="Calibri" w:hAnsi="Calibri" w:cs="Calibri"/>
                <w:b/>
                <w:szCs w:val="28"/>
              </w:rPr>
              <w:t>QTDE</w:t>
            </w:r>
          </w:p>
        </w:tc>
        <w:tc>
          <w:tcPr>
            <w:tcW w:w="1408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Cs w:val="28"/>
              </w:rPr>
            </w:pPr>
            <w:r>
              <w:rPr>
                <w:rFonts w:ascii="Calibri" w:hAnsi="Calibri" w:cs="Calibri"/>
                <w:b/>
                <w:szCs w:val="28"/>
              </w:rPr>
              <w:t>PREÇO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2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519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6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8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8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76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 w:val="18"/>
                <w:szCs w:val="28"/>
              </w:rPr>
            </w:pPr>
            <w:r>
              <w:rPr>
                <w:rFonts w:ascii="Calibri" w:hAnsi="Calibri" w:cs="Calibri"/>
                <w:b/>
                <w:sz w:val="18"/>
                <w:szCs w:val="28"/>
              </w:rPr>
              <w:t>UNITÁRIO</w:t>
            </w:r>
          </w:p>
        </w:tc>
        <w:tc>
          <w:tcPr>
            <w:tcW w:w="831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sz w:val="18"/>
                <w:szCs w:val="28"/>
              </w:rPr>
            </w:pPr>
            <w:r>
              <w:rPr>
                <w:rFonts w:ascii="Calibri" w:hAnsi="Calibri" w:cs="Calibri"/>
                <w:b/>
                <w:sz w:val="18"/>
                <w:szCs w:val="28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19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0"/>
              <w:jc w:val="both"/>
              <w:textAlignment w:val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CAMISA POLO UNISSEX PARA SERVIDORES DA SECRETARIA DE EDUCAÇÃO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AS PEÇAS DEVERÃO SER DE 1ª QUALIDADE (NOS PADRÕES ABNT), COSTURADA 100% COM MÁQUINA OVERLOQUE COM REFORÇO NA GOLA, PESCOÇO E PEITILHO.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AS PEÇAS DEVERÃO SER EMBALADAS SEPARADAMENTE EM SACOS PLÁSTICOS RESISTENTES TRANSPARENTES E VEDADO COM FITA ADESIVA TRANSPARENTE.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AS PEÇAS DEVERÃO ESTAR ISENTAS DE QUAISQUER DEFEITOS QUE COMPROMETAM A SUA APRESENTAÇÃO.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shd w:val="clear" w:color="auto" w:fill="FFFFFF"/>
              </w:rPr>
              <w:t>ESPECIFICAÇÃO TÉCNICA: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- CONFECCIONADA NA COR AZUL MARINHO </w:t>
            </w:r>
            <w:r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PANTONE 276 C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Calibri" w:hAnsi="Calibri" w:cs="Calibri"/>
                <w:sz w:val="20"/>
                <w:szCs w:val="20"/>
              </w:rPr>
              <w:t>CONFECCIONADA EM MALHA PIQUET 50% ALGODÃO, 50% POLIESTER, COM GRAMATURA MÍNIMA DE 190G/M²</w:t>
            </w: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- COMPOSIÇÃO DA MALHA PIQUET: </w:t>
            </w:r>
            <w:r>
              <w:rPr>
                <w:rFonts w:ascii="Calibri" w:hAnsi="Calibri" w:cs="Calibri"/>
                <w:sz w:val="20"/>
                <w:szCs w:val="20"/>
              </w:rPr>
              <w:t>50% ALGODÃO, 50% POLIESTER, COM GRAMATURA MÍNIMA DE 190G/M²</w:t>
            </w: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- MALHA BASE: </w:t>
            </w:r>
            <w:r>
              <w:rPr>
                <w:rFonts w:ascii="Calibri" w:hAnsi="Calibri" w:cs="Calibri"/>
                <w:sz w:val="20"/>
                <w:szCs w:val="20"/>
              </w:rPr>
              <w:t>PIQUET 50% ALGODÃO, 50% POLIESTER, COM GRAMATURA MÍNIMA DE 190G/M²</w:t>
            </w: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, NA COR AZUL MARINHO – PANTONE 276 C.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- REFORÇO NA GOLA, PEITILHO E PESCOÇO NA MESMA MALHA E COR DO CORPO DA CAMISA.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- VIÉS DE ACABAMENTO DE APROXIMADAMENTE 2 CM.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GOLA E ACABAMENTOS DAS MANGAS (PUNHOS) CONFECCIONADAS EM MALHA RIBANA COMPOSIÇÃO: 97% ALGODÃO E 3% ELASTANO, GRAMATURA: 210G/MT²). PEITILHO COM 02 (DOIS) BOTÕES Nº18 NA COR AZUL MARINHO PANTONE APROXIMADO 276 C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MAGAS CURTAS CONFECCIONADAS  EM TECIDO MALHA PIQUET 50% ALGODÃO, 50% POLIESTER COM ACABAMENTO   EM MALHA RIBANA COMPOSIÇÃO: 97% ALGODÃO E 3% ELASTANO, GRAMATURA: 210G/MT²)  NA COR AZUL MARINHO  PANTONE APROXIMADO 276 C, COM LARGURA DE 2 CM.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A TOLERÂNCIA DE VARIAÇÃO NA GRAMATURA DO TECIDO É DE 5%.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DEVERÁ CONTAR NA PARTE INTERNA UMA ETIQUETA EM TECIDO 100% POLIÉSTER, NA COR BRANCA, COM OS CARACTERES TIPOGRÁFICOS DOS INDICATIVOS, NA COR PRETA, DEVENDO SER UNIFORMES E INFORMAR A RAZÃO SOCIAL, CNPJ, COMPOSIÇÃO DO TECIDO, SÍMBOLOS DE LAVAGEM E TAMANHO.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A ARTE COM O BRASÃO DO MUNICÍPIO DE NOVA FRIBURGO NA ALTURA DO PEITO CENTRALIZADO, COM APROXIMADAMENTE 35 CM PELO SISTEMA SILK SCREEN, DIRETAMENTE SOBRE O TECIDO, DEVEM SER DE PRIMEIRA QUALIDADE, COM CORES FIRMES, QUE NÃO DESBOTAM E NÃO APRESENTEM MANCHAS, MESMO APÓS SUCESSIVAS LAVAGENS.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BRASÃO: 8CM COM 6 CORES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FAIXA: AMARELA COM 1 CM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FAIXA AZUL CELESTE COM 4 CM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DIZERES: NOVA FRIBURGO / EDUCAÇÃO (FONTE: EBRIMA EM NEGRITO, COR BRANCA, APROXIMADAMENTE 2CM).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firstLine="0"/>
              <w:jc w:val="both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A ARTE SERÁ FORNECIDA DE FORMA DIGITAL Á EMPRESA VENCEDORA.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left="0" w:firstLine="0"/>
              <w:jc w:val="both"/>
              <w:textAlignment w:val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NO INTUITO DE LICITARMOS MATERIAL DE 1ª QUALIDADE, SERÁ IMPRESCINDÍVEL A APRESENTAÇÃO DE LAUDOS TÊXTEIS PARA COMPROVAR A QUALIDADE DO MATERIAL LICITADO (TOLERÂNCIA, GRAMATURA, TINTURA, ETC.)</w:t>
            </w:r>
          </w:p>
        </w:tc>
        <w:tc>
          <w:tcPr>
            <w:tcW w:w="568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</w:p>
        </w:tc>
        <w:tc>
          <w:tcPr>
            <w:tcW w:w="280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</w:t>
            </w:r>
          </w:p>
        </w:tc>
        <w:tc>
          <w:tcPr>
            <w:tcW w:w="476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  <w:r>
              <w:rPr>
                <w:rFonts w:hint="default" w:ascii="Calibri" w:hAnsi="Calibri" w:cs="Calibri"/>
                <w:lang w:val="pt-BR"/>
              </w:rPr>
              <w:t>3.255</w:t>
            </w:r>
          </w:p>
        </w:tc>
        <w:tc>
          <w:tcPr>
            <w:tcW w:w="577" w:type="pct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  <w:tc>
          <w:tcPr>
            <w:tcW w:w="831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19" w:type="pct"/>
            <w:vMerge w:val="continue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</w:p>
        </w:tc>
        <w:tc>
          <w:tcPr>
            <w:tcW w:w="280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</w:t>
            </w:r>
          </w:p>
        </w:tc>
        <w:tc>
          <w:tcPr>
            <w:tcW w:w="476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  <w:r>
              <w:rPr>
                <w:rFonts w:hint="default" w:ascii="Calibri" w:hAnsi="Calibri" w:cs="Calibri"/>
                <w:lang w:val="pt-BR"/>
              </w:rPr>
              <w:t>2.840</w:t>
            </w:r>
          </w:p>
        </w:tc>
        <w:tc>
          <w:tcPr>
            <w:tcW w:w="577" w:type="pct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  <w:tc>
          <w:tcPr>
            <w:tcW w:w="831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19" w:type="pct"/>
            <w:vMerge w:val="continue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</w:t>
            </w:r>
          </w:p>
        </w:tc>
        <w:tc>
          <w:tcPr>
            <w:tcW w:w="280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</w:t>
            </w:r>
          </w:p>
        </w:tc>
        <w:tc>
          <w:tcPr>
            <w:tcW w:w="476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  <w:r>
              <w:rPr>
                <w:rFonts w:hint="default" w:ascii="Calibri" w:hAnsi="Calibri" w:cs="Calibri"/>
                <w:lang w:val="pt-BR"/>
              </w:rPr>
              <w:t>1.484</w:t>
            </w:r>
          </w:p>
        </w:tc>
        <w:tc>
          <w:tcPr>
            <w:tcW w:w="577" w:type="pct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  <w:tc>
          <w:tcPr>
            <w:tcW w:w="831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19" w:type="pct"/>
            <w:vMerge w:val="continue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GG</w:t>
            </w:r>
          </w:p>
        </w:tc>
        <w:tc>
          <w:tcPr>
            <w:tcW w:w="280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</w:t>
            </w:r>
          </w:p>
        </w:tc>
        <w:tc>
          <w:tcPr>
            <w:tcW w:w="476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  <w:r>
              <w:rPr>
                <w:rFonts w:hint="default" w:ascii="Calibri" w:hAnsi="Calibri" w:cs="Calibri"/>
                <w:lang w:val="pt-BR"/>
              </w:rPr>
              <w:t>542</w:t>
            </w:r>
          </w:p>
        </w:tc>
        <w:tc>
          <w:tcPr>
            <w:tcW w:w="577" w:type="pct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  <w:tc>
          <w:tcPr>
            <w:tcW w:w="831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</w:trPr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19" w:type="pct"/>
            <w:vMerge w:val="continue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XG</w:t>
            </w:r>
          </w:p>
        </w:tc>
        <w:tc>
          <w:tcPr>
            <w:tcW w:w="280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</w:t>
            </w:r>
          </w:p>
        </w:tc>
        <w:tc>
          <w:tcPr>
            <w:tcW w:w="476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  <w:r>
              <w:rPr>
                <w:rFonts w:hint="default" w:ascii="Calibri" w:hAnsi="Calibri" w:cs="Calibri"/>
                <w:lang w:val="pt-BR"/>
              </w:rPr>
              <w:t>134</w:t>
            </w:r>
          </w:p>
        </w:tc>
        <w:tc>
          <w:tcPr>
            <w:tcW w:w="577" w:type="pct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  <w:tc>
          <w:tcPr>
            <w:tcW w:w="831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362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19" w:type="pct"/>
            <w:vMerge w:val="continue"/>
            <w:vAlign w:val="center"/>
          </w:tcPr>
          <w:p>
            <w:pPr>
              <w:spacing w:after="0" w:line="24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XXG</w:t>
            </w:r>
          </w:p>
        </w:tc>
        <w:tc>
          <w:tcPr>
            <w:tcW w:w="280" w:type="pct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UND</w:t>
            </w:r>
          </w:p>
        </w:tc>
        <w:tc>
          <w:tcPr>
            <w:tcW w:w="476" w:type="pct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  <w:r>
              <w:rPr>
                <w:rFonts w:hint="default" w:ascii="Calibri" w:hAnsi="Calibri" w:cs="Calibri"/>
                <w:lang w:val="pt-BR"/>
              </w:rPr>
              <w:t>74</w:t>
            </w:r>
          </w:p>
        </w:tc>
        <w:tc>
          <w:tcPr>
            <w:tcW w:w="577" w:type="pct"/>
            <w:vAlign w:val="center"/>
          </w:tcPr>
          <w:p>
            <w:pPr>
              <w:wordWrap w:val="0"/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</w:p>
        </w:tc>
        <w:tc>
          <w:tcPr>
            <w:tcW w:w="831" w:type="pct"/>
            <w:vAlign w:val="center"/>
          </w:tcPr>
          <w:p>
            <w:pPr>
              <w:jc w:val="center"/>
              <w:rPr>
                <w:rFonts w:ascii="Calibri" w:hAnsi="Calibri"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8"/>
          </w:tcPr>
          <w:p>
            <w:pPr>
              <w:spacing w:after="0" w:line="240" w:lineRule="auto"/>
              <w:jc w:val="center"/>
              <w:rPr>
                <w:rFonts w:hint="default" w:ascii="Calibri" w:hAnsi="Calibri" w:cs="Calibri"/>
                <w:lang w:val="pt-BR"/>
              </w:rPr>
            </w:pPr>
            <w:r>
              <w:rPr>
                <w:rFonts w:hint="default" w:ascii="Calibri" w:hAnsi="Calibri" w:cs="Calibri"/>
                <w:b/>
                <w:sz w:val="28"/>
                <w:szCs w:val="28"/>
                <w:lang w:val="pt-BR"/>
              </w:rPr>
              <w:t xml:space="preserve">                                                                                                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TOTAL:</w:t>
            </w:r>
          </w:p>
        </w:tc>
      </w:tr>
    </w:tbl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p>
      <w:pPr>
        <w:ind w:left="0" w:leftChars="0" w:firstLine="0" w:firstLineChars="0"/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left="-239" w:leftChars="-118" w:hanging="44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39130" cy="1163320"/>
          <wp:effectExtent l="0" t="0" r="0" b="0"/>
          <wp:docPr id="1" name="Imagem 1" descr="Secretaria de Educaç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Educaç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9130" cy="1163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4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08B801F7"/>
    <w:rsid w:val="12B61AC3"/>
    <w:rsid w:val="19831EC7"/>
    <w:rsid w:val="1F361D72"/>
    <w:rsid w:val="214F3FEF"/>
    <w:rsid w:val="268D34C1"/>
    <w:rsid w:val="26AE485C"/>
    <w:rsid w:val="26EA4E01"/>
    <w:rsid w:val="33475760"/>
    <w:rsid w:val="3646691F"/>
    <w:rsid w:val="36A155E2"/>
    <w:rsid w:val="5B075D23"/>
    <w:rsid w:val="648B17DE"/>
    <w:rsid w:val="6A064C6E"/>
    <w:rsid w:val="6E3647F8"/>
    <w:rsid w:val="799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8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9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20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1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2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3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4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5"/>
    <w:qFormat/>
    <w:uiPriority w:val="99"/>
    <w:pPr>
      <w:tabs>
        <w:tab w:val="left" w:pos="993"/>
      </w:tabs>
    </w:pPr>
  </w:style>
  <w:style w:type="paragraph" w:styleId="13">
    <w:name w:val="Normal (Web)"/>
    <w:basedOn w:val="1"/>
    <w:unhideWhenUsed/>
    <w:qFormat/>
    <w:uiPriority w:val="99"/>
    <w:pPr>
      <w:suppressAutoHyphens/>
      <w:spacing w:beforeAutospacing="1" w:after="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14">
    <w:name w:val="header"/>
    <w:basedOn w:val="1"/>
    <w:link w:val="28"/>
    <w:unhideWhenUsed/>
    <w:qFormat/>
    <w:uiPriority w:val="0"/>
    <w:pPr>
      <w:tabs>
        <w:tab w:val="center" w:pos="4252"/>
        <w:tab w:val="right" w:pos="8504"/>
      </w:tabs>
    </w:pPr>
  </w:style>
  <w:style w:type="paragraph" w:styleId="15">
    <w:name w:val="footer"/>
    <w:basedOn w:val="1"/>
    <w:link w:val="29"/>
    <w:unhideWhenUsed/>
    <w:qFormat/>
    <w:uiPriority w:val="99"/>
    <w:pPr>
      <w:tabs>
        <w:tab w:val="center" w:pos="4252"/>
        <w:tab w:val="right" w:pos="8504"/>
      </w:tabs>
    </w:pPr>
  </w:style>
  <w:style w:type="paragraph" w:styleId="16">
    <w:name w:val="Balloon Text"/>
    <w:basedOn w:val="1"/>
    <w:link w:val="33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7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9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20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1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2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3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4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5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6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7">
    <w:name w:val="Placeholder Text"/>
    <w:basedOn w:val="10"/>
    <w:semiHidden/>
    <w:qFormat/>
    <w:uiPriority w:val="99"/>
  </w:style>
  <w:style w:type="character" w:customStyle="1" w:styleId="28">
    <w:name w:val="Cabeçalho Char"/>
    <w:basedOn w:val="10"/>
    <w:link w:val="14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9">
    <w:name w:val="Rodapé Char"/>
    <w:basedOn w:val="10"/>
    <w:link w:val="15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30">
    <w:name w:val="No Spacing"/>
    <w:link w:val="31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1">
    <w:name w:val="Sem Espaçamento Char"/>
    <w:link w:val="30"/>
    <w:qFormat/>
    <w:uiPriority w:val="1"/>
    <w:rPr>
      <w:rFonts w:ascii="Calibri" w:hAnsi="Calibri" w:eastAsia="Times New Roman" w:cs="Times New Roman"/>
      <w:lang w:eastAsia="pt-BR"/>
    </w:rPr>
  </w:style>
  <w:style w:type="paragraph" w:styleId="32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3">
    <w:name w:val="Texto de balão Char"/>
    <w:basedOn w:val="10"/>
    <w:link w:val="16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4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5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6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7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8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9">
    <w:name w:val="Cabeçalho Char1"/>
    <w:basedOn w:val="10"/>
    <w:qFormat/>
    <w:uiPriority w:val="0"/>
    <w:rPr>
      <w:sz w:val="24"/>
      <w:szCs w:val="24"/>
    </w:rPr>
  </w:style>
  <w:style w:type="paragraph" w:customStyle="1" w:styleId="40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1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2026-07-20T16:23:01Z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C4707E1F09734758B456DB6542C2EF3F</vt:lpwstr>
  </property>
</Properties>
</file>